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48" w:rsidRDefault="00965148" w:rsidP="00965148">
      <w:pPr>
        <w:pStyle w:val="Heading1"/>
        <w:jc w:val="center"/>
      </w:pPr>
      <w:r>
        <w:t xml:space="preserve">OER Development Grant Application: </w:t>
      </w:r>
      <w:r w:rsidR="004475B5">
        <w:t>Budget</w:t>
      </w:r>
      <w:r>
        <w:t xml:space="preserve"> </w:t>
      </w:r>
    </w:p>
    <w:p w:rsidR="00965148" w:rsidRDefault="00965148"/>
    <w:p w:rsidR="00965148" w:rsidRDefault="00965148"/>
    <w:p w:rsidR="001F6A1B" w:rsidRPr="004475B5" w:rsidRDefault="00772260">
      <w:pPr>
        <w:ind w:left="360"/>
        <w:rPr>
          <w:sz w:val="22"/>
          <w:szCs w:val="22"/>
        </w:rPr>
      </w:pPr>
      <w:bookmarkStart w:id="0" w:name="_heading=h.x4we5mkum74e" w:colFirst="0" w:colLast="0"/>
      <w:bookmarkEnd w:id="0"/>
      <w:r w:rsidRPr="004475B5">
        <w:rPr>
          <w:sz w:val="22"/>
          <w:szCs w:val="22"/>
        </w:rPr>
        <w:t>Eligible expenses include, but are not limited to</w:t>
      </w:r>
      <w:r w:rsidR="004475B5" w:rsidRPr="004475B5">
        <w:rPr>
          <w:sz w:val="22"/>
          <w:szCs w:val="22"/>
        </w:rPr>
        <w:t>:</w:t>
      </w:r>
      <w:r w:rsidRPr="004475B5">
        <w:rPr>
          <w:sz w:val="22"/>
          <w:szCs w:val="22"/>
        </w:rPr>
        <w:t xml:space="preserve"> </w:t>
      </w:r>
    </w:p>
    <w:p w:rsidR="001F6A1B" w:rsidRPr="004475B5" w:rsidRDefault="001F6A1B">
      <w:pPr>
        <w:ind w:left="360"/>
        <w:rPr>
          <w:sz w:val="22"/>
          <w:szCs w:val="22"/>
        </w:rPr>
      </w:pPr>
    </w:p>
    <w:p w:rsidR="001F6A1B" w:rsidRPr="004475B5" w:rsidRDefault="00772260">
      <w:pPr>
        <w:numPr>
          <w:ilvl w:val="0"/>
          <w:numId w:val="1"/>
        </w:numPr>
        <w:rPr>
          <w:sz w:val="22"/>
          <w:szCs w:val="22"/>
        </w:rPr>
      </w:pPr>
      <w:r w:rsidRPr="004475B5">
        <w:rPr>
          <w:sz w:val="22"/>
          <w:szCs w:val="22"/>
        </w:rPr>
        <w:t>Salary support for student research assistants;</w:t>
      </w:r>
    </w:p>
    <w:p w:rsidR="001F6A1B" w:rsidRPr="004475B5" w:rsidRDefault="00772260">
      <w:pPr>
        <w:numPr>
          <w:ilvl w:val="0"/>
          <w:numId w:val="1"/>
        </w:numPr>
        <w:rPr>
          <w:sz w:val="22"/>
          <w:szCs w:val="22"/>
        </w:rPr>
      </w:pPr>
      <w:r w:rsidRPr="004475B5">
        <w:rPr>
          <w:sz w:val="22"/>
          <w:szCs w:val="22"/>
        </w:rPr>
        <w:t>Salary support for persons with a particular expertise/skill set not found in the library, FDO, or E-Learning Office, such as data collection and analysis or editorial review and/or formatting</w:t>
      </w:r>
      <w:r w:rsidRPr="004475B5">
        <w:rPr>
          <w:color w:val="512DA8"/>
          <w:sz w:val="22"/>
          <w:szCs w:val="22"/>
        </w:rPr>
        <w:t>;</w:t>
      </w:r>
    </w:p>
    <w:p w:rsidR="001F6A1B" w:rsidRPr="004475B5" w:rsidRDefault="00772260">
      <w:pPr>
        <w:numPr>
          <w:ilvl w:val="0"/>
          <w:numId w:val="1"/>
        </w:numPr>
        <w:rPr>
          <w:sz w:val="22"/>
          <w:szCs w:val="22"/>
        </w:rPr>
      </w:pPr>
      <w:r w:rsidRPr="004475B5">
        <w:rPr>
          <w:sz w:val="22"/>
          <w:szCs w:val="22"/>
        </w:rPr>
        <w:t>Other anticipated expenses</w:t>
      </w:r>
    </w:p>
    <w:p w:rsidR="001F6A1B" w:rsidRPr="004475B5" w:rsidRDefault="001F6A1B">
      <w:pPr>
        <w:ind w:left="360"/>
        <w:rPr>
          <w:sz w:val="22"/>
          <w:szCs w:val="22"/>
        </w:rPr>
      </w:pPr>
    </w:p>
    <w:p w:rsidR="001F6A1B" w:rsidRPr="004475B5" w:rsidRDefault="00772260">
      <w:pPr>
        <w:ind w:left="360"/>
        <w:rPr>
          <w:sz w:val="22"/>
          <w:szCs w:val="22"/>
        </w:rPr>
      </w:pPr>
      <w:r w:rsidRPr="004475B5">
        <w:rPr>
          <w:sz w:val="22"/>
          <w:szCs w:val="22"/>
        </w:rPr>
        <w:t>Present the budget you are requesting and a brief description for each line item in the table</w:t>
      </w:r>
      <w:r w:rsidR="004475B5">
        <w:rPr>
          <w:sz w:val="22"/>
          <w:szCs w:val="22"/>
        </w:rPr>
        <w:t xml:space="preserve"> </w:t>
      </w:r>
      <w:r w:rsidRPr="004475B5">
        <w:rPr>
          <w:sz w:val="22"/>
          <w:szCs w:val="22"/>
        </w:rPr>
        <w:t>below. If you plan to hire a student assistant, please detail what their responsibilities will</w:t>
      </w:r>
      <w:r w:rsidR="004475B5">
        <w:rPr>
          <w:sz w:val="22"/>
          <w:szCs w:val="22"/>
        </w:rPr>
        <w:t xml:space="preserve"> </w:t>
      </w:r>
      <w:r w:rsidRPr="004475B5">
        <w:rPr>
          <w:sz w:val="22"/>
          <w:szCs w:val="22"/>
        </w:rPr>
        <w:t>be, as well as their rate of pay, estimated hours, and amount allocated for research</w:t>
      </w:r>
      <w:r w:rsidR="004475B5">
        <w:rPr>
          <w:sz w:val="22"/>
          <w:szCs w:val="22"/>
        </w:rPr>
        <w:t xml:space="preserve"> </w:t>
      </w:r>
      <w:r w:rsidRPr="004475B5">
        <w:rPr>
          <w:sz w:val="22"/>
          <w:szCs w:val="22"/>
        </w:rPr>
        <w:t>assistance. For other types of expenses, please enter the cost in the “Amount” column. Please list any additional funding (applied for, or received) for this project, as well as any in-kind support.</w:t>
      </w:r>
    </w:p>
    <w:p w:rsidR="001F6A1B" w:rsidRDefault="001F6A1B"/>
    <w:p w:rsidR="001F6A1B" w:rsidRDefault="001F6A1B"/>
    <w:tbl>
      <w:tblPr>
        <w:tblStyle w:val="a4"/>
        <w:tblW w:w="8307" w:type="dxa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1"/>
        <w:gridCol w:w="1362"/>
        <w:gridCol w:w="1362"/>
        <w:gridCol w:w="1362"/>
      </w:tblGrid>
      <w:tr w:rsidR="001F6A1B" w:rsidRPr="00F317BB" w:rsidTr="00F317BB">
        <w:trPr>
          <w:trHeight w:val="342"/>
        </w:trPr>
        <w:tc>
          <w:tcPr>
            <w:tcW w:w="4221" w:type="dxa"/>
            <w:shd w:val="clear" w:color="auto" w:fill="D0CECE"/>
          </w:tcPr>
          <w:p w:rsidR="001F6A1B" w:rsidRPr="00F317BB" w:rsidRDefault="00772260">
            <w:pPr>
              <w:rPr>
                <w:sz w:val="22"/>
                <w:szCs w:val="22"/>
              </w:rPr>
            </w:pPr>
            <w:r w:rsidRPr="00F317BB">
              <w:rPr>
                <w:sz w:val="22"/>
                <w:szCs w:val="22"/>
              </w:rPr>
              <w:t>Item/Description</w:t>
            </w:r>
          </w:p>
        </w:tc>
        <w:tc>
          <w:tcPr>
            <w:tcW w:w="1362" w:type="dxa"/>
            <w:shd w:val="clear" w:color="auto" w:fill="D0CECE"/>
          </w:tcPr>
          <w:p w:rsidR="001F6A1B" w:rsidRPr="00F317BB" w:rsidRDefault="00772260">
            <w:pPr>
              <w:rPr>
                <w:sz w:val="22"/>
                <w:szCs w:val="22"/>
              </w:rPr>
            </w:pPr>
            <w:r w:rsidRPr="00F317BB">
              <w:rPr>
                <w:sz w:val="22"/>
                <w:szCs w:val="22"/>
              </w:rPr>
              <w:t>Rate</w:t>
            </w:r>
          </w:p>
        </w:tc>
        <w:tc>
          <w:tcPr>
            <w:tcW w:w="1362" w:type="dxa"/>
            <w:shd w:val="clear" w:color="auto" w:fill="D0CECE"/>
          </w:tcPr>
          <w:p w:rsidR="001F6A1B" w:rsidRPr="00F317BB" w:rsidRDefault="00772260">
            <w:pPr>
              <w:rPr>
                <w:sz w:val="22"/>
                <w:szCs w:val="22"/>
              </w:rPr>
            </w:pPr>
            <w:r w:rsidRPr="00F317BB">
              <w:rPr>
                <w:sz w:val="22"/>
                <w:szCs w:val="22"/>
              </w:rPr>
              <w:t>Hours</w:t>
            </w:r>
          </w:p>
        </w:tc>
        <w:tc>
          <w:tcPr>
            <w:tcW w:w="1362" w:type="dxa"/>
            <w:shd w:val="clear" w:color="auto" w:fill="D0CECE"/>
          </w:tcPr>
          <w:p w:rsidR="001F6A1B" w:rsidRPr="00F317BB" w:rsidRDefault="00772260">
            <w:pPr>
              <w:rPr>
                <w:sz w:val="22"/>
                <w:szCs w:val="22"/>
              </w:rPr>
            </w:pPr>
            <w:r w:rsidRPr="00F317BB">
              <w:rPr>
                <w:sz w:val="22"/>
                <w:szCs w:val="22"/>
              </w:rPr>
              <w:t>Amount</w:t>
            </w:r>
          </w:p>
        </w:tc>
      </w:tr>
      <w:tr w:rsidR="001F6A1B" w:rsidRPr="00F317BB" w:rsidTr="00F317BB">
        <w:trPr>
          <w:trHeight w:val="342"/>
        </w:trPr>
        <w:tc>
          <w:tcPr>
            <w:tcW w:w="4221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</w:tr>
      <w:tr w:rsidR="001F6A1B" w:rsidRPr="00F317BB" w:rsidTr="00F317BB">
        <w:trPr>
          <w:trHeight w:val="342"/>
        </w:trPr>
        <w:tc>
          <w:tcPr>
            <w:tcW w:w="4221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</w:tr>
      <w:tr w:rsidR="001F6A1B" w:rsidRPr="00F317BB" w:rsidTr="00F317BB">
        <w:trPr>
          <w:trHeight w:val="358"/>
        </w:trPr>
        <w:tc>
          <w:tcPr>
            <w:tcW w:w="4221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</w:tr>
      <w:tr w:rsidR="001F6A1B" w:rsidRPr="00F317BB" w:rsidTr="00F317BB">
        <w:trPr>
          <w:trHeight w:val="342"/>
        </w:trPr>
        <w:tc>
          <w:tcPr>
            <w:tcW w:w="4221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</w:tr>
      <w:tr w:rsidR="001F6A1B" w:rsidRPr="00F317BB" w:rsidTr="00F317BB">
        <w:trPr>
          <w:trHeight w:val="342"/>
        </w:trPr>
        <w:tc>
          <w:tcPr>
            <w:tcW w:w="4221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</w:tr>
      <w:tr w:rsidR="001F6A1B" w:rsidRPr="00F317BB" w:rsidTr="00F317BB">
        <w:trPr>
          <w:trHeight w:val="342"/>
        </w:trPr>
        <w:tc>
          <w:tcPr>
            <w:tcW w:w="4221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</w:tr>
      <w:tr w:rsidR="001F6A1B" w:rsidRPr="00F317BB" w:rsidTr="00F317BB">
        <w:trPr>
          <w:trHeight w:val="358"/>
        </w:trPr>
        <w:tc>
          <w:tcPr>
            <w:tcW w:w="4221" w:type="dxa"/>
          </w:tcPr>
          <w:p w:rsidR="001F6A1B" w:rsidRPr="00F317BB" w:rsidRDefault="00772260">
            <w:pPr>
              <w:jc w:val="right"/>
              <w:rPr>
                <w:sz w:val="22"/>
                <w:szCs w:val="22"/>
              </w:rPr>
            </w:pPr>
            <w:r w:rsidRPr="00F317BB">
              <w:rPr>
                <w:sz w:val="22"/>
                <w:szCs w:val="22"/>
              </w:rPr>
              <w:t>Total</w:t>
            </w:r>
          </w:p>
        </w:tc>
        <w:tc>
          <w:tcPr>
            <w:tcW w:w="1362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1F6A1B" w:rsidRPr="00F317BB" w:rsidRDefault="001F6A1B">
            <w:pPr>
              <w:rPr>
                <w:sz w:val="22"/>
                <w:szCs w:val="22"/>
              </w:rPr>
            </w:pPr>
          </w:p>
        </w:tc>
      </w:tr>
    </w:tbl>
    <w:p w:rsidR="001F6A1B" w:rsidRPr="00F317BB" w:rsidRDefault="001F6A1B">
      <w:pPr>
        <w:rPr>
          <w:i/>
          <w:sz w:val="22"/>
          <w:szCs w:val="22"/>
        </w:rPr>
      </w:pPr>
    </w:p>
    <w:p w:rsidR="001F6A1B" w:rsidRPr="00AD7618" w:rsidRDefault="00772260" w:rsidP="00AD7618">
      <w:pPr>
        <w:ind w:left="360"/>
        <w:rPr>
          <w:i/>
          <w:sz w:val="22"/>
          <w:szCs w:val="22"/>
        </w:rPr>
      </w:pPr>
      <w:r w:rsidRPr="00F317BB">
        <w:rPr>
          <w:i/>
          <w:sz w:val="22"/>
          <w:szCs w:val="22"/>
        </w:rPr>
        <w:t>Note: For rates of pay for students and research assistants, reference</w:t>
      </w:r>
      <w:r w:rsidR="00AD7618">
        <w:rPr>
          <w:i/>
          <w:sz w:val="22"/>
          <w:szCs w:val="22"/>
        </w:rPr>
        <w:t xml:space="preserve"> the </w:t>
      </w:r>
      <w:bookmarkStart w:id="1" w:name="_GoBack"/>
      <w:bookmarkEnd w:id="1"/>
      <w:r w:rsidR="00AD7618">
        <w:rPr>
          <w:i/>
          <w:sz w:val="22"/>
          <w:szCs w:val="22"/>
        </w:rPr>
        <w:fldChar w:fldCharType="begin"/>
      </w:r>
      <w:r w:rsidR="00AD7618">
        <w:rPr>
          <w:i/>
          <w:sz w:val="22"/>
          <w:szCs w:val="22"/>
        </w:rPr>
        <w:instrText xml:space="preserve"> HYPERLINK "https://portal.upei.ca/facultystaff/administrativeservices/HR/Documents/Student%20Rates%20of%20Pay_April%201,%202020.pdf" </w:instrText>
      </w:r>
      <w:r w:rsidR="00AD7618">
        <w:rPr>
          <w:i/>
          <w:sz w:val="22"/>
          <w:szCs w:val="22"/>
        </w:rPr>
      </w:r>
      <w:r w:rsidR="00AD7618">
        <w:rPr>
          <w:i/>
          <w:sz w:val="22"/>
          <w:szCs w:val="22"/>
        </w:rPr>
        <w:fldChar w:fldCharType="separate"/>
      </w:r>
      <w:r w:rsidR="00AD7618" w:rsidRPr="00AD7618">
        <w:rPr>
          <w:rStyle w:val="Hyperlink"/>
          <w:i/>
          <w:sz w:val="22"/>
          <w:szCs w:val="22"/>
        </w:rPr>
        <w:t>Student R</w:t>
      </w:r>
      <w:r w:rsidRPr="00AD7618">
        <w:rPr>
          <w:rStyle w:val="Hyperlink"/>
          <w:i/>
          <w:sz w:val="22"/>
          <w:szCs w:val="22"/>
        </w:rPr>
        <w:t xml:space="preserve">ates </w:t>
      </w:r>
      <w:r w:rsidR="00AD7618" w:rsidRPr="00AD7618">
        <w:rPr>
          <w:rStyle w:val="Hyperlink"/>
          <w:i/>
          <w:sz w:val="22"/>
          <w:szCs w:val="22"/>
        </w:rPr>
        <w:t>of Pay memorandum</w:t>
      </w:r>
      <w:r w:rsidR="00AD7618">
        <w:rPr>
          <w:i/>
          <w:sz w:val="22"/>
          <w:szCs w:val="22"/>
        </w:rPr>
        <w:fldChar w:fldCharType="end"/>
      </w:r>
      <w:r w:rsidR="00AD7618">
        <w:rPr>
          <w:i/>
          <w:sz w:val="22"/>
          <w:szCs w:val="22"/>
        </w:rPr>
        <w:t xml:space="preserve"> [PDF] on </w:t>
      </w:r>
      <w:proofErr w:type="spellStart"/>
      <w:r w:rsidR="00AD7618">
        <w:rPr>
          <w:i/>
          <w:sz w:val="22"/>
          <w:szCs w:val="22"/>
        </w:rPr>
        <w:t>myUPEI</w:t>
      </w:r>
      <w:proofErr w:type="spellEnd"/>
      <w:r w:rsidR="00AD7618">
        <w:rPr>
          <w:i/>
          <w:sz w:val="22"/>
          <w:szCs w:val="22"/>
        </w:rPr>
        <w:t xml:space="preserve"> (sign in required).</w:t>
      </w:r>
      <w:bookmarkStart w:id="2" w:name="_heading=h.d0zhupssg3ru" w:colFirst="0" w:colLast="0"/>
      <w:bookmarkStart w:id="3" w:name="_heading=h.m6hs1teabnw" w:colFirst="0" w:colLast="0"/>
      <w:bookmarkEnd w:id="2"/>
      <w:bookmarkEnd w:id="3"/>
      <w:r w:rsidR="00AD7618">
        <w:rPr>
          <w:i/>
          <w:sz w:val="22"/>
          <w:szCs w:val="22"/>
        </w:rPr>
        <w:t xml:space="preserve"> </w:t>
      </w:r>
    </w:p>
    <w:sectPr w:rsidR="001F6A1B" w:rsidRPr="00AD7618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96" w:rsidRDefault="00B91396">
      <w:r>
        <w:separator/>
      </w:r>
    </w:p>
  </w:endnote>
  <w:endnote w:type="continuationSeparator" w:id="0">
    <w:p w:rsidR="00B91396" w:rsidRDefault="00B9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1B" w:rsidRDefault="007722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Version: 1.0</w:t>
    </w:r>
  </w:p>
  <w:p w:rsidR="001F6A1B" w:rsidRDefault="007722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Version Date: October 28,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96" w:rsidRDefault="00B91396">
      <w:r>
        <w:separator/>
      </w:r>
    </w:p>
  </w:footnote>
  <w:footnote w:type="continuationSeparator" w:id="0">
    <w:p w:rsidR="00B91396" w:rsidRDefault="00B91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5767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5EEB" w:rsidRDefault="00BA5EEB" w:rsidP="00BA5EE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</w:pPr>
        <w:r>
          <w:t xml:space="preserve">    </w:t>
        </w:r>
        <w:r>
          <w:rPr>
            <w:i/>
            <w:color w:val="000000"/>
            <w:sz w:val="18"/>
            <w:szCs w:val="18"/>
          </w:rPr>
          <w:t xml:space="preserve">Open Education Resource </w:t>
        </w:r>
        <w:r>
          <w:rPr>
            <w:i/>
            <w:sz w:val="18"/>
            <w:szCs w:val="18"/>
          </w:rPr>
          <w:t xml:space="preserve">Development Program </w:t>
        </w:r>
        <w:r>
          <w:rPr>
            <w:i/>
            <w:color w:val="000000"/>
            <w:sz w:val="18"/>
            <w:szCs w:val="18"/>
          </w:rPr>
          <w:t xml:space="preserve">| University of Prince Edward Island                                                                      </w:t>
        </w:r>
        <w:r w:rsidRPr="00BA5EEB">
          <w:rPr>
            <w:sz w:val="18"/>
            <w:szCs w:val="18"/>
          </w:rPr>
          <w:fldChar w:fldCharType="begin"/>
        </w:r>
        <w:r w:rsidRPr="00BA5EEB">
          <w:rPr>
            <w:sz w:val="18"/>
            <w:szCs w:val="18"/>
          </w:rPr>
          <w:instrText xml:space="preserve"> PAGE   \* MERGEFORMAT </w:instrText>
        </w:r>
        <w:r w:rsidRPr="00BA5EEB">
          <w:rPr>
            <w:sz w:val="18"/>
            <w:szCs w:val="18"/>
          </w:rPr>
          <w:fldChar w:fldCharType="separate"/>
        </w:r>
        <w:r w:rsidR="00AD7618">
          <w:rPr>
            <w:noProof/>
            <w:sz w:val="18"/>
            <w:szCs w:val="18"/>
          </w:rPr>
          <w:t>1</w:t>
        </w:r>
        <w:r w:rsidRPr="00BA5EEB">
          <w:rPr>
            <w:noProof/>
            <w:sz w:val="18"/>
            <w:szCs w:val="18"/>
          </w:rPr>
          <w:fldChar w:fldCharType="end"/>
        </w:r>
      </w:p>
    </w:sdtContent>
  </w:sdt>
  <w:p w:rsidR="001F6A1B" w:rsidRPr="00BA5EEB" w:rsidRDefault="001F6A1B" w:rsidP="00BA5E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1B" w:rsidRDefault="00772260">
    <w:pPr>
      <w:tabs>
        <w:tab w:val="center" w:pos="4680"/>
        <w:tab w:val="right" w:pos="9360"/>
      </w:tabs>
      <w:rPr>
        <w:i/>
        <w:sz w:val="18"/>
        <w:szCs w:val="18"/>
      </w:rPr>
    </w:pPr>
    <w:r>
      <w:rPr>
        <w:i/>
        <w:sz w:val="18"/>
        <w:szCs w:val="18"/>
      </w:rPr>
      <w:t>Open Education Resource Development Program for the University of Prince Edward Island – OER Fund Grants</w:t>
    </w:r>
    <w:r>
      <w:rPr>
        <w:i/>
        <w:sz w:val="18"/>
        <w:szCs w:val="18"/>
      </w:rPr>
      <w:tab/>
    </w:r>
  </w:p>
  <w:p w:rsidR="001F6A1B" w:rsidRDefault="001F6A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FA5"/>
    <w:multiLevelType w:val="multilevel"/>
    <w:tmpl w:val="D9226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D630F9"/>
    <w:multiLevelType w:val="multilevel"/>
    <w:tmpl w:val="E9E226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AB1747"/>
    <w:multiLevelType w:val="multilevel"/>
    <w:tmpl w:val="816A2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0123840"/>
    <w:multiLevelType w:val="multilevel"/>
    <w:tmpl w:val="788E717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4">
    <w:nsid w:val="16DD5FD3"/>
    <w:multiLevelType w:val="multilevel"/>
    <w:tmpl w:val="F9445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FB51728"/>
    <w:multiLevelType w:val="multilevel"/>
    <w:tmpl w:val="0CC40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07F14"/>
    <w:multiLevelType w:val="multilevel"/>
    <w:tmpl w:val="D5DA89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25834CF"/>
    <w:multiLevelType w:val="multilevel"/>
    <w:tmpl w:val="5956C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625131B"/>
    <w:multiLevelType w:val="multilevel"/>
    <w:tmpl w:val="5CE07DE2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2628C"/>
    <w:multiLevelType w:val="multilevel"/>
    <w:tmpl w:val="E48211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3D75BDE"/>
    <w:multiLevelType w:val="multilevel"/>
    <w:tmpl w:val="2F32F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6A1B"/>
    <w:rsid w:val="001F6A1B"/>
    <w:rsid w:val="004475B5"/>
    <w:rsid w:val="00772260"/>
    <w:rsid w:val="00965148"/>
    <w:rsid w:val="00AD7618"/>
    <w:rsid w:val="00B8648B"/>
    <w:rsid w:val="00B91396"/>
    <w:rsid w:val="00BA5EEB"/>
    <w:rsid w:val="00DE7E96"/>
    <w:rsid w:val="00F15F13"/>
    <w:rsid w:val="00F3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6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6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706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06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70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C6"/>
  </w:style>
  <w:style w:type="paragraph" w:styleId="Footer">
    <w:name w:val="footer"/>
    <w:basedOn w:val="Normal"/>
    <w:link w:val="FooterChar"/>
    <w:uiPriority w:val="99"/>
    <w:unhideWhenUsed/>
    <w:rsid w:val="00670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C6"/>
  </w:style>
  <w:style w:type="table" w:styleId="TableGrid">
    <w:name w:val="Table Grid"/>
    <w:basedOn w:val="TableNormal"/>
    <w:uiPriority w:val="39"/>
    <w:rsid w:val="00C02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5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6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6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6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706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06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70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C6"/>
  </w:style>
  <w:style w:type="paragraph" w:styleId="Footer">
    <w:name w:val="footer"/>
    <w:basedOn w:val="Normal"/>
    <w:link w:val="FooterChar"/>
    <w:uiPriority w:val="99"/>
    <w:unhideWhenUsed/>
    <w:rsid w:val="00670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C6"/>
  </w:style>
  <w:style w:type="table" w:styleId="TableGrid">
    <w:name w:val="Table Grid"/>
    <w:basedOn w:val="TableNormal"/>
    <w:uiPriority w:val="39"/>
    <w:rsid w:val="00C02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5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9x+PeVkppPGiu61faAGINgkeSg==">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Moses</dc:creator>
  <cp:lastModifiedBy>Windows User</cp:lastModifiedBy>
  <cp:revision>6</cp:revision>
  <dcterms:created xsi:type="dcterms:W3CDTF">2020-01-10T17:16:00Z</dcterms:created>
  <dcterms:modified xsi:type="dcterms:W3CDTF">2020-01-10T19:53:00Z</dcterms:modified>
</cp:coreProperties>
</file>